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5A84" w:rsidRDefault="00B75A84" w:rsidP="00B75A84">
      <w:pPr>
        <w:spacing w:after="0" w:line="240" w:lineRule="auto"/>
        <w:rPr>
          <w:rFonts w:ascii="Arial" w:eastAsia="Times New Roman" w:hAnsi="Arial" w:cs="Arial"/>
          <w:color w:val="333333"/>
          <w:sz w:val="23"/>
          <w:szCs w:val="23"/>
          <w:lang w:eastAsia="ru-RU"/>
        </w:rPr>
      </w:pPr>
    </w:p>
    <w:p w:rsidR="00B75A84" w:rsidRPr="00B75A84" w:rsidRDefault="00B75A84" w:rsidP="00B75A84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E6138" w:rsidRPr="004B06DC" w:rsidRDefault="001E6138" w:rsidP="001E6138">
      <w:pPr>
        <w:tabs>
          <w:tab w:val="left" w:pos="2730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B06DC">
        <w:rPr>
          <w:rFonts w:ascii="Times New Roman" w:hAnsi="Times New Roman" w:cs="Times New Roman"/>
          <w:b/>
          <w:noProof/>
          <w:sz w:val="24"/>
          <w:szCs w:val="24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100330</wp:posOffset>
            </wp:positionH>
            <wp:positionV relativeFrom="paragraph">
              <wp:posOffset>355600</wp:posOffset>
            </wp:positionV>
            <wp:extent cx="4952365" cy="3595370"/>
            <wp:effectExtent l="171450" t="133350" r="362585" b="309880"/>
            <wp:wrapTight wrapText="bothSides">
              <wp:wrapPolygon edited="0">
                <wp:start x="914" y="-801"/>
                <wp:lineTo x="249" y="-687"/>
                <wp:lineTo x="-748" y="343"/>
                <wp:lineTo x="-748" y="21173"/>
                <wp:lineTo x="-332" y="23004"/>
                <wp:lineTo x="332" y="23462"/>
                <wp:lineTo x="499" y="23462"/>
                <wp:lineTo x="21935" y="23462"/>
                <wp:lineTo x="22101" y="23462"/>
                <wp:lineTo x="22600" y="23118"/>
                <wp:lineTo x="22600" y="23004"/>
                <wp:lineTo x="22766" y="23004"/>
                <wp:lineTo x="23098" y="21631"/>
                <wp:lineTo x="23098" y="1030"/>
                <wp:lineTo x="23181" y="458"/>
                <wp:lineTo x="22184" y="-687"/>
                <wp:lineTo x="21520" y="-801"/>
                <wp:lineTo x="914" y="-801"/>
              </wp:wrapPolygon>
            </wp:wrapTight>
            <wp:docPr id="1" name="Рисунок 1" descr="C:\Users\Home PC\Desktop\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 PC\Desktop\2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2365" cy="359537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="007F3A54">
        <w:rPr>
          <w:rFonts w:ascii="Times New Roman" w:hAnsi="Times New Roman" w:cs="Times New Roman"/>
          <w:b/>
          <w:sz w:val="24"/>
          <w:szCs w:val="24"/>
        </w:rPr>
        <w:t>«</w:t>
      </w:r>
      <w:r w:rsidR="004B06DC">
        <w:rPr>
          <w:rFonts w:ascii="Times New Roman" w:hAnsi="Times New Roman" w:cs="Times New Roman"/>
          <w:b/>
          <w:sz w:val="24"/>
          <w:szCs w:val="24"/>
        </w:rPr>
        <w:t>Ночь в произведениях русской живописи</w:t>
      </w:r>
      <w:r w:rsidR="007F3A54">
        <w:rPr>
          <w:rFonts w:ascii="Times New Roman" w:hAnsi="Times New Roman" w:cs="Times New Roman"/>
          <w:b/>
          <w:sz w:val="24"/>
          <w:szCs w:val="24"/>
        </w:rPr>
        <w:t>»</w:t>
      </w: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Pr="00123C57" w:rsidRDefault="000A43A1" w:rsidP="00B75A84">
      <w:pPr>
        <w:spacing w:after="0" w:line="360" w:lineRule="auto"/>
        <w:jc w:val="both"/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</w:pPr>
      <w:r>
        <w:rPr>
          <w:rFonts w:ascii="Times New Roman" w:hAnsi="Times New Roman" w:cs="Times New Roman"/>
          <w:b/>
          <w:bCs/>
          <w:color w:val="202122"/>
          <w:sz w:val="26"/>
          <w:szCs w:val="26"/>
          <w:shd w:val="clear" w:color="auto" w:fill="FFFFFF"/>
        </w:rPr>
        <w:t xml:space="preserve">     </w:t>
      </w:r>
      <w:r w:rsidR="00B75A84" w:rsidRPr="00123C57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Архип Иванович </w:t>
      </w:r>
      <w:proofErr w:type="spellStart"/>
      <w:r w:rsidR="00B75A84" w:rsidRPr="00123C57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Кунджи</w:t>
      </w:r>
      <w:proofErr w:type="spellEnd"/>
      <w:r w:rsidR="00B75A84" w:rsidRPr="00123C57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«</w:t>
      </w:r>
      <w:proofErr w:type="spellStart"/>
      <w:proofErr w:type="gramStart"/>
      <w:r w:rsidR="00B75A84" w:rsidRPr="00123C57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>Лу́нная</w:t>
      </w:r>
      <w:proofErr w:type="spellEnd"/>
      <w:proofErr w:type="gramEnd"/>
      <w:r w:rsidR="00B75A84" w:rsidRPr="00123C57">
        <w:rPr>
          <w:rFonts w:ascii="Times New Roman" w:hAnsi="Times New Roman" w:cs="Times New Roman"/>
          <w:b/>
          <w:bCs/>
          <w:color w:val="202122"/>
          <w:sz w:val="24"/>
          <w:szCs w:val="24"/>
          <w:shd w:val="clear" w:color="auto" w:fill="FFFFFF"/>
        </w:rPr>
        <w:t xml:space="preserve"> ночь на Днепре́»</w:t>
      </w:r>
      <w:r w:rsidR="00554D47" w:rsidRPr="00123C57">
        <w:rPr>
          <w:rFonts w:ascii="Times New Roman" w:hAnsi="Times New Roman" w:cs="Times New Roman"/>
          <w:color w:val="202122"/>
          <w:sz w:val="24"/>
          <w:szCs w:val="24"/>
          <w:shd w:val="clear" w:color="auto" w:fill="FFFFFF"/>
        </w:rPr>
        <w:t xml:space="preserve"> 1880. </w:t>
      </w:r>
    </w:p>
    <w:p w:rsidR="000A43A1" w:rsidRPr="00123C57" w:rsidRDefault="000A43A1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</w:p>
    <w:p w:rsidR="00B75A84" w:rsidRPr="00123C57" w:rsidRDefault="001E6138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3C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         </w:t>
      </w:r>
      <w:r w:rsidR="00B75A84" w:rsidRPr="00123C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В 1880 году  Архип  Куинджи организовал выставку для одной только что написанной им картины "Лунная ночь на Днепре" – факт по тем временам беспрецедентный. Картина вызвала фурор. Художник избирает точку зрения издали и сверху, оставляя большую часть холста для изображения неба. Сияет диск луны, окрашивая контуры облаков в холодные тона. Лунный свет колеблется на темных водах реки, подчеркивая их медленное течение и очерчивая изысканную линию берега.</w:t>
      </w:r>
    </w:p>
    <w:p w:rsidR="00B75A84" w:rsidRPr="00123C57" w:rsidRDefault="00B75A84" w:rsidP="00B75A84">
      <w:pPr>
        <w:spacing w:after="0" w:line="360" w:lineRule="auto"/>
        <w:jc w:val="both"/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</w:pPr>
      <w:r w:rsidRPr="00123C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 xml:space="preserve">По словам Крамского, "…река действительно совершает величественно свое течение, и небо настоящее, бездонное и глубокое". </w:t>
      </w:r>
      <w:r w:rsidRPr="00123C57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Художник велел задрапировать все окна и осветить полотно направленным на него лучом электрического света – при дневном освещении лунное сияние смотрелось не так эффектно. Посетители входили в темный зал и, будто под гипнозом, замирали перед этой магической картиной.</w:t>
      </w:r>
      <w:r w:rsidRPr="00123C57">
        <w:rPr>
          <w:rFonts w:ascii="Times New Roman" w:hAnsi="Times New Roman" w:cs="Times New Roman"/>
          <w:color w:val="000000"/>
          <w:sz w:val="24"/>
          <w:szCs w:val="24"/>
        </w:rPr>
        <w:br/>
      </w:r>
      <w:r w:rsidRPr="00123C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Куинджи называли "художником света" за его любовь к светотеневым контрастам, эффектной передаче солнечных закатов, лунных ночей и полуденного освещения. Картина  хранится в Государственном Русском  музее в Санкт-Петербурге</w:t>
      </w:r>
      <w:r w:rsidR="00B00C49" w:rsidRPr="00123C57">
        <w:rPr>
          <w:rFonts w:ascii="Times New Roman" w:eastAsia="Times New Roman" w:hAnsi="Times New Roman" w:cs="Times New Roman"/>
          <w:color w:val="333333"/>
          <w:sz w:val="24"/>
          <w:szCs w:val="24"/>
          <w:lang w:eastAsia="ru-RU"/>
        </w:rPr>
        <w:t>.</w:t>
      </w:r>
    </w:p>
    <w:p w:rsidR="00B75A84" w:rsidRDefault="000A43A1" w:rsidP="00B75A8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ru-RU"/>
        </w:rPr>
        <w:lastRenderedPageBreak/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-193040</wp:posOffset>
            </wp:positionH>
            <wp:positionV relativeFrom="paragraph">
              <wp:posOffset>833755</wp:posOffset>
            </wp:positionV>
            <wp:extent cx="5938520" cy="3714115"/>
            <wp:effectExtent l="171450" t="133350" r="367030" b="305435"/>
            <wp:wrapTight wrapText="bothSides">
              <wp:wrapPolygon edited="0">
                <wp:start x="762" y="-776"/>
                <wp:lineTo x="208" y="-665"/>
                <wp:lineTo x="-624" y="332"/>
                <wp:lineTo x="-485" y="22268"/>
                <wp:lineTo x="208" y="23376"/>
                <wp:lineTo x="416" y="23376"/>
                <wp:lineTo x="21896" y="23376"/>
                <wp:lineTo x="22104" y="23376"/>
                <wp:lineTo x="22796" y="22490"/>
                <wp:lineTo x="22796" y="22268"/>
                <wp:lineTo x="22866" y="20607"/>
                <wp:lineTo x="22866" y="997"/>
                <wp:lineTo x="22935" y="443"/>
                <wp:lineTo x="22104" y="-665"/>
                <wp:lineTo x="21549" y="-776"/>
                <wp:lineTo x="762" y="-776"/>
              </wp:wrapPolygon>
            </wp:wrapTight>
            <wp:docPr id="2" name="Рисунок 1" descr="C:\Users\Home\Desktop\ночное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Home\Desktop\ночное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8520" cy="3714115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</w:p>
    <w:p w:rsidR="00B75A84" w:rsidRDefault="00B75A84" w:rsidP="00B75A84">
      <w:pPr>
        <w:shd w:val="clear" w:color="auto" w:fill="FFFFFF"/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0A43A1" w:rsidRDefault="000A43A1" w:rsidP="00B75A84">
      <w:pPr>
        <w:pStyle w:val="1"/>
        <w:shd w:val="clear" w:color="auto" w:fill="FAF7F7"/>
        <w:spacing w:before="0" w:beforeAutospacing="0" w:after="0" w:afterAutospacing="0"/>
        <w:rPr>
          <w:color w:val="1F1E1E"/>
          <w:sz w:val="24"/>
          <w:szCs w:val="24"/>
        </w:rPr>
      </w:pPr>
      <w:r w:rsidRPr="000A43A1">
        <w:rPr>
          <w:color w:val="1F1E1E"/>
          <w:sz w:val="24"/>
          <w:szCs w:val="24"/>
        </w:rPr>
        <w:t xml:space="preserve"> </w:t>
      </w:r>
    </w:p>
    <w:p w:rsidR="00B75A84" w:rsidRPr="00554D47" w:rsidRDefault="000A43A1" w:rsidP="00B75A84">
      <w:pPr>
        <w:pStyle w:val="1"/>
        <w:shd w:val="clear" w:color="auto" w:fill="FAF7F7"/>
        <w:spacing w:before="0" w:beforeAutospacing="0" w:after="0" w:afterAutospacing="0"/>
        <w:rPr>
          <w:b w:val="0"/>
          <w:color w:val="1F1E1E"/>
          <w:sz w:val="26"/>
          <w:szCs w:val="26"/>
        </w:rPr>
      </w:pPr>
      <w:r w:rsidRPr="00554D47">
        <w:rPr>
          <w:color w:val="1F1E1E"/>
          <w:sz w:val="26"/>
          <w:szCs w:val="26"/>
        </w:rPr>
        <w:t>Архип Иванович Куинджи</w:t>
      </w:r>
      <w:proofErr w:type="gramStart"/>
      <w:r w:rsidRPr="00554D47">
        <w:rPr>
          <w:color w:val="1F1E1E"/>
          <w:sz w:val="26"/>
          <w:szCs w:val="26"/>
        </w:rPr>
        <w:t> ,</w:t>
      </w:r>
      <w:proofErr w:type="gramEnd"/>
      <w:r w:rsidR="00B75A84" w:rsidRPr="00554D47">
        <w:rPr>
          <w:color w:val="1F1E1E"/>
          <w:sz w:val="26"/>
          <w:szCs w:val="26"/>
        </w:rPr>
        <w:t xml:space="preserve"> «Ночное», </w:t>
      </w:r>
      <w:r w:rsidR="005101EA" w:rsidRPr="00554D47">
        <w:rPr>
          <w:color w:val="1F1E1E"/>
          <w:sz w:val="26"/>
          <w:szCs w:val="26"/>
        </w:rPr>
        <w:t xml:space="preserve"> </w:t>
      </w:r>
      <w:r w:rsidR="005101EA" w:rsidRPr="00554D47">
        <w:rPr>
          <w:b w:val="0"/>
          <w:color w:val="1F1E1E"/>
          <w:sz w:val="26"/>
          <w:szCs w:val="26"/>
        </w:rPr>
        <w:t>1905-1908.</w:t>
      </w:r>
    </w:p>
    <w:p w:rsidR="005101EA" w:rsidRPr="00123C57" w:rsidRDefault="005101EA" w:rsidP="00B75A84">
      <w:pPr>
        <w:pStyle w:val="1"/>
        <w:shd w:val="clear" w:color="auto" w:fill="FAF7F7"/>
        <w:spacing w:before="0" w:beforeAutospacing="0" w:after="0" w:afterAutospacing="0" w:line="360" w:lineRule="auto"/>
        <w:jc w:val="both"/>
        <w:rPr>
          <w:b w:val="0"/>
          <w:color w:val="202122"/>
          <w:sz w:val="24"/>
          <w:szCs w:val="24"/>
          <w:shd w:val="clear" w:color="auto" w:fill="FFFFFF"/>
        </w:rPr>
      </w:pPr>
    </w:p>
    <w:p w:rsidR="005101EA" w:rsidRPr="00123C57" w:rsidRDefault="005101EA" w:rsidP="00B75A84">
      <w:pPr>
        <w:pStyle w:val="1"/>
        <w:shd w:val="clear" w:color="auto" w:fill="FAF7F7"/>
        <w:spacing w:before="0" w:beforeAutospacing="0" w:after="0" w:afterAutospacing="0" w:line="360" w:lineRule="auto"/>
        <w:jc w:val="both"/>
        <w:rPr>
          <w:b w:val="0"/>
          <w:color w:val="1F1E1E"/>
          <w:sz w:val="24"/>
          <w:szCs w:val="24"/>
          <w:shd w:val="clear" w:color="auto" w:fill="FAF7F7"/>
        </w:rPr>
      </w:pPr>
      <w:r w:rsidRPr="00123C57">
        <w:rPr>
          <w:b w:val="0"/>
          <w:color w:val="202122"/>
          <w:sz w:val="24"/>
          <w:szCs w:val="24"/>
          <w:shd w:val="clear" w:color="auto" w:fill="FFFFFF"/>
        </w:rPr>
        <w:t>Н</w:t>
      </w:r>
      <w:r w:rsidR="00B75A84" w:rsidRPr="00123C57">
        <w:rPr>
          <w:b w:val="0"/>
          <w:color w:val="202122"/>
          <w:sz w:val="24"/>
          <w:szCs w:val="24"/>
          <w:shd w:val="clear" w:color="auto" w:fill="FFFFFF"/>
        </w:rPr>
        <w:t>а холме над рекой пасутся лошади. Ярко освещённая луной лента реки уходит вдаль, окружённая бескрайними просторами равнин. В окончательной версии картины силуэты и расположение лошадей были изменены — по-видимому, в целях достижения большей выразительности и «ритмичности линейных очертаний»</w:t>
      </w:r>
      <w:r w:rsidR="00B75A84" w:rsidRPr="00123C57">
        <w:rPr>
          <w:color w:val="1F1E1E"/>
          <w:sz w:val="24"/>
          <w:szCs w:val="24"/>
          <w:shd w:val="clear" w:color="auto" w:fill="FAF7F7"/>
        </w:rPr>
        <w:t xml:space="preserve"> </w:t>
      </w:r>
      <w:r w:rsidRPr="00123C57">
        <w:rPr>
          <w:b w:val="0"/>
          <w:color w:val="1F1E1E"/>
          <w:sz w:val="24"/>
          <w:szCs w:val="24"/>
          <w:shd w:val="clear" w:color="auto" w:fill="FAF7F7"/>
        </w:rPr>
        <w:t>Бо</w:t>
      </w:r>
      <w:r w:rsidR="00B75A84" w:rsidRPr="00123C57">
        <w:rPr>
          <w:b w:val="0"/>
          <w:color w:val="1F1E1E"/>
          <w:sz w:val="24"/>
          <w:szCs w:val="24"/>
          <w:shd w:val="clear" w:color="auto" w:fill="FAF7F7"/>
        </w:rPr>
        <w:t>льшую часть полотна Куинджи отдал небу – частому сквозному герою его работ. И как всегда небо здесь чрезвычайно красивое, подвижное и наполненное. Тонкая, острая луна едва подсвечивает проплывающие над ней облака, но зато так ярко играет в спокойных водах реки. К горизонту небо становится светлее, свидетельствуя о том, что скоро над ночным элегическим пейзажем начнёт заниматься новый день.</w:t>
      </w:r>
      <w:r w:rsidR="00B75A84" w:rsidRPr="00123C57">
        <w:rPr>
          <w:b w:val="0"/>
          <w:color w:val="1F1E1E"/>
          <w:sz w:val="24"/>
          <w:szCs w:val="24"/>
        </w:rPr>
        <w:br/>
      </w:r>
      <w:r w:rsidR="00B75A84" w:rsidRPr="00123C57">
        <w:rPr>
          <w:b w:val="0"/>
          <w:color w:val="1F1E1E"/>
          <w:sz w:val="24"/>
          <w:szCs w:val="24"/>
          <w:shd w:val="clear" w:color="auto" w:fill="FAF7F7"/>
        </w:rPr>
        <w:t>Цветовой колорит очень спокойный и выверенный – плавные переходы, переливы полутонов придают реалистичному сюжету лиричн</w:t>
      </w:r>
      <w:r w:rsidR="000A43A1" w:rsidRPr="00123C57">
        <w:rPr>
          <w:b w:val="0"/>
          <w:color w:val="1F1E1E"/>
          <w:sz w:val="24"/>
          <w:szCs w:val="24"/>
          <w:shd w:val="clear" w:color="auto" w:fill="FAF7F7"/>
        </w:rPr>
        <w:t>ость и светло-грустный настрой.</w:t>
      </w:r>
    </w:p>
    <w:p w:rsidR="000A43A1" w:rsidRPr="00123C57" w:rsidRDefault="005101EA" w:rsidP="000A43A1">
      <w:pPr>
        <w:pStyle w:val="1"/>
        <w:shd w:val="clear" w:color="auto" w:fill="FAF7F7"/>
        <w:spacing w:before="0" w:beforeAutospacing="0" w:after="0" w:afterAutospacing="0" w:line="360" w:lineRule="auto"/>
        <w:rPr>
          <w:b w:val="0"/>
          <w:color w:val="1F1E1E"/>
          <w:sz w:val="24"/>
          <w:szCs w:val="24"/>
          <w:shd w:val="clear" w:color="auto" w:fill="FAF7F7"/>
        </w:rPr>
      </w:pPr>
      <w:r w:rsidRPr="00123C57">
        <w:rPr>
          <w:b w:val="0"/>
          <w:color w:val="202122"/>
          <w:sz w:val="24"/>
          <w:szCs w:val="24"/>
          <w:shd w:val="clear" w:color="auto" w:fill="FFFFFF"/>
        </w:rPr>
        <w:t>Картина является частью собрания </w:t>
      </w:r>
      <w:r w:rsidRPr="00123C57">
        <w:rPr>
          <w:b w:val="0"/>
          <w:sz w:val="24"/>
          <w:szCs w:val="24"/>
          <w:shd w:val="clear" w:color="auto" w:fill="FFFFFF"/>
        </w:rPr>
        <w:t>Государственного Русского музе</w:t>
      </w:r>
      <w:r w:rsidR="000A43A1" w:rsidRPr="00123C57">
        <w:rPr>
          <w:b w:val="0"/>
          <w:sz w:val="24"/>
          <w:szCs w:val="24"/>
          <w:shd w:val="clear" w:color="auto" w:fill="FFFFFF"/>
        </w:rPr>
        <w:t>я.</w:t>
      </w:r>
      <w:r w:rsidR="00B75A84" w:rsidRPr="00123C57">
        <w:rPr>
          <w:b w:val="0"/>
          <w:color w:val="1F1E1E"/>
          <w:sz w:val="24"/>
          <w:szCs w:val="24"/>
        </w:rPr>
        <w:br/>
      </w:r>
      <w:r w:rsidR="00B75A84" w:rsidRPr="00123C57">
        <w:rPr>
          <w:b w:val="0"/>
          <w:color w:val="1F1E1E"/>
          <w:sz w:val="24"/>
          <w:szCs w:val="24"/>
          <w:shd w:val="clear" w:color="auto" w:fill="FAF7F7"/>
        </w:rPr>
        <w:t> </w:t>
      </w:r>
    </w:p>
    <w:p w:rsidR="00B75A84" w:rsidRPr="00123C57" w:rsidRDefault="00B75A84" w:rsidP="000A43A1">
      <w:pPr>
        <w:pStyle w:val="1"/>
        <w:shd w:val="clear" w:color="auto" w:fill="FAF7F7"/>
        <w:spacing w:before="0" w:beforeAutospacing="0" w:after="0" w:afterAutospacing="0" w:line="360" w:lineRule="auto"/>
        <w:rPr>
          <w:b w:val="0"/>
          <w:color w:val="202122"/>
          <w:sz w:val="24"/>
          <w:szCs w:val="24"/>
          <w:shd w:val="clear" w:color="auto" w:fill="FFFFFF"/>
        </w:rPr>
      </w:pPr>
      <w:r w:rsidRPr="00123C57">
        <w:rPr>
          <w:b w:val="0"/>
          <w:color w:val="1F1E1E"/>
          <w:sz w:val="24"/>
          <w:szCs w:val="24"/>
          <w:shd w:val="clear" w:color="auto" w:fill="FAF7F7"/>
        </w:rPr>
        <w:t> </w:t>
      </w:r>
      <w:r w:rsidR="000A43A1" w:rsidRPr="00123C57">
        <w:rPr>
          <w:b w:val="0"/>
          <w:color w:val="1F1E1E"/>
          <w:sz w:val="24"/>
          <w:szCs w:val="24"/>
          <w:shd w:val="clear" w:color="auto" w:fill="FAF7F7"/>
        </w:rPr>
        <w:t>https://muzei-mira.com/kartini_russkih_hudojnikov/2135-kartina-nochnoe-arhip-ivanovich-kuindzhi-opisanie.html</w:t>
      </w:r>
    </w:p>
    <w:p w:rsidR="00904E60" w:rsidRPr="00B75A84" w:rsidRDefault="00904E60" w:rsidP="00B75A84">
      <w:pPr>
        <w:spacing w:line="360" w:lineRule="auto"/>
        <w:jc w:val="both"/>
      </w:pPr>
    </w:p>
    <w:p w:rsidR="00B7328F" w:rsidRPr="00554D47" w:rsidRDefault="00B7328F" w:rsidP="00554D47">
      <w:pPr>
        <w:spacing w:line="360" w:lineRule="auto"/>
        <w:jc w:val="both"/>
        <w:rPr>
          <w:rFonts w:ascii="Times New Roman" w:hAnsi="Times New Roman" w:cs="Times New Roman"/>
          <w:color w:val="1F1E1E"/>
          <w:sz w:val="26"/>
          <w:szCs w:val="26"/>
        </w:rPr>
      </w:pPr>
      <w:r w:rsidRPr="00554D47">
        <w:rPr>
          <w:rFonts w:ascii="Times New Roman" w:hAnsi="Times New Roman" w:cs="Times New Roman"/>
          <w:b/>
          <w:noProof/>
          <w:color w:val="1F1E1E"/>
          <w:sz w:val="26"/>
          <w:szCs w:val="26"/>
          <w:lang w:eastAsia="ru-RU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22860</wp:posOffset>
            </wp:positionH>
            <wp:positionV relativeFrom="paragraph">
              <wp:posOffset>295275</wp:posOffset>
            </wp:positionV>
            <wp:extent cx="5706745" cy="3787140"/>
            <wp:effectExtent l="171450" t="133350" r="370205" b="308610"/>
            <wp:wrapTight wrapText="bothSides">
              <wp:wrapPolygon edited="0">
                <wp:start x="793" y="-761"/>
                <wp:lineTo x="216" y="-652"/>
                <wp:lineTo x="-649" y="326"/>
                <wp:lineTo x="-577" y="22274"/>
                <wp:lineTo x="144" y="23360"/>
                <wp:lineTo x="433" y="23360"/>
                <wp:lineTo x="21920" y="23360"/>
                <wp:lineTo x="22208" y="23360"/>
                <wp:lineTo x="22929" y="22274"/>
                <wp:lineTo x="22857" y="21839"/>
                <wp:lineTo x="22929" y="20209"/>
                <wp:lineTo x="22929" y="978"/>
                <wp:lineTo x="23001" y="435"/>
                <wp:lineTo x="22136" y="-652"/>
                <wp:lineTo x="21559" y="-761"/>
                <wp:lineTo x="793" y="-761"/>
              </wp:wrapPolygon>
            </wp:wrapTight>
            <wp:docPr id="3" name="Рисунок 2" descr="C:\Users\Home\Desktop\14-5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Home\Desktop\14-5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06745" cy="3787140"/>
                    </a:xfrm>
                    <a:prstGeom prst="rect">
                      <a:avLst/>
                    </a:prstGeom>
                    <a:ln>
                      <a:noFill/>
                    </a:ln>
                    <a:effectLst>
                      <a:outerShdw blurRad="292100" dist="139700" dir="2700000" algn="tl" rotWithShape="0">
                        <a:srgbClr val="333333">
                          <a:alpha val="65000"/>
                        </a:srgbClr>
                      </a:outerShdw>
                    </a:effectLst>
                  </pic:spPr>
                </pic:pic>
              </a:graphicData>
            </a:graphic>
          </wp:anchor>
        </w:drawing>
      </w:r>
      <w:r w:rsidRPr="00554D47">
        <w:rPr>
          <w:rFonts w:ascii="Times New Roman" w:hAnsi="Times New Roman" w:cs="Times New Roman"/>
          <w:b/>
          <w:color w:val="1F1E1E"/>
          <w:sz w:val="26"/>
          <w:szCs w:val="26"/>
        </w:rPr>
        <w:t>Архип Иванович Куинджи «</w:t>
      </w:r>
      <w:r w:rsidRPr="00554D47">
        <w:rPr>
          <w:rFonts w:ascii="Times New Roman" w:hAnsi="Times New Roman" w:cs="Times New Roman"/>
          <w:b/>
          <w:noProof/>
          <w:sz w:val="26"/>
          <w:szCs w:val="26"/>
          <w:lang w:eastAsia="ru-RU"/>
        </w:rPr>
        <w:t xml:space="preserve"> </w:t>
      </w:r>
      <w:r w:rsidRPr="00554D47">
        <w:rPr>
          <w:rFonts w:ascii="Times New Roman" w:hAnsi="Times New Roman" w:cs="Times New Roman"/>
          <w:b/>
          <w:sz w:val="26"/>
          <w:szCs w:val="26"/>
        </w:rPr>
        <w:t>Дарьяльское ущелье</w:t>
      </w:r>
      <w:r w:rsidR="00554D47" w:rsidRPr="00554D47">
        <w:rPr>
          <w:rFonts w:ascii="Times New Roman" w:hAnsi="Times New Roman" w:cs="Times New Roman"/>
          <w:b/>
          <w:sz w:val="26"/>
          <w:szCs w:val="26"/>
        </w:rPr>
        <w:t>. Лунная ночь</w:t>
      </w:r>
      <w:r w:rsidRPr="00554D47">
        <w:rPr>
          <w:rFonts w:ascii="Times New Roman" w:hAnsi="Times New Roman" w:cs="Times New Roman"/>
          <w:b/>
          <w:sz w:val="26"/>
          <w:szCs w:val="26"/>
        </w:rPr>
        <w:t xml:space="preserve">», </w:t>
      </w:r>
      <w:r w:rsidRPr="00554D47">
        <w:rPr>
          <w:rFonts w:ascii="Times New Roman" w:hAnsi="Times New Roman" w:cs="Times New Roman"/>
          <w:sz w:val="26"/>
          <w:szCs w:val="26"/>
        </w:rPr>
        <w:t>1890-1895.</w:t>
      </w:r>
    </w:p>
    <w:p w:rsidR="00B7328F" w:rsidRPr="00123C57" w:rsidRDefault="00B7328F" w:rsidP="00123C57">
      <w:pPr>
        <w:pStyle w:val="a6"/>
        <w:shd w:val="clear" w:color="auto" w:fill="FFFFFF"/>
        <w:spacing w:before="136" w:beforeAutospacing="0" w:after="136" w:afterAutospacing="0" w:line="360" w:lineRule="auto"/>
        <w:jc w:val="both"/>
        <w:rPr>
          <w:color w:val="000000"/>
        </w:rPr>
      </w:pPr>
      <w:r w:rsidRPr="00554D47">
        <w:tab/>
      </w:r>
      <w:r w:rsidRPr="00181ACC">
        <w:rPr>
          <w:color w:val="000000"/>
          <w:sz w:val="26"/>
          <w:szCs w:val="26"/>
        </w:rPr>
        <w:t> </w:t>
      </w:r>
      <w:r w:rsidR="00554D47" w:rsidRPr="00123C57">
        <w:rPr>
          <w:color w:val="000000"/>
        </w:rPr>
        <w:t xml:space="preserve">Дарьяльское ущелье </w:t>
      </w:r>
      <w:r w:rsidRPr="00123C57">
        <w:rPr>
          <w:color w:val="000000"/>
        </w:rPr>
        <w:t>— ущелье реки Терек в месте пересечения Бокового хребта Большого Кавказа, к востоку от горы Казбек. Древним географам оно было известно как «Ворота Кавказа»</w:t>
      </w:r>
      <w:proofErr w:type="gramStart"/>
      <w:r w:rsidRPr="00123C57">
        <w:rPr>
          <w:color w:val="000000"/>
        </w:rPr>
        <w:t>.Д</w:t>
      </w:r>
      <w:proofErr w:type="gramEnd"/>
      <w:r w:rsidRPr="00123C57">
        <w:rPr>
          <w:color w:val="000000"/>
        </w:rPr>
        <w:t>арьяльское ущелье проходит по границе Грузии и России.</w:t>
      </w:r>
      <w:r w:rsidR="00554D47" w:rsidRPr="00123C57">
        <w:rPr>
          <w:color w:val="000000"/>
        </w:rPr>
        <w:t xml:space="preserve"> </w:t>
      </w:r>
      <w:r w:rsidR="00554D47" w:rsidRPr="00123C57">
        <w:rPr>
          <w:color w:val="242F33"/>
          <w:shd w:val="clear" w:color="auto" w:fill="FFFFFF"/>
        </w:rPr>
        <w:t>Красота ночного ущелья величественная, но одновременно и пугающая. Лунный свет по-особому выстраивает колорит пейзажа, создавая градацию оттенков синего от светло-фиолетовых, голубых цветов до насыщенных почти чёрных тонов. Яркий, сияющий лик луны обрамлён небольшими облаками, имеющими светлый оттенок, близкий к оттенку морской волны.</w:t>
      </w:r>
      <w:r w:rsidR="00554D47" w:rsidRPr="00123C57">
        <w:rPr>
          <w:color w:val="242F33"/>
        </w:rPr>
        <w:br/>
      </w:r>
      <w:r w:rsidR="00554D47" w:rsidRPr="00123C57">
        <w:rPr>
          <w:color w:val="242F33"/>
          <w:shd w:val="clear" w:color="auto" w:fill="FFFFFF"/>
        </w:rPr>
        <w:t>Пейзаж сработан в холодной гамме, отчего возникает ощущение нереальности, иного, запредельного мира, полного невозможных тайн и легенд. Молочный мягкий лунный свет скользит по горным вершинам и спускам, обволакивая пространство. Ночное небо смотрится глубоким, синим, бархатным полотном, дорогим и немыслимо красивым.</w:t>
      </w:r>
      <w:r w:rsidRPr="00123C57">
        <w:rPr>
          <w:color w:val="000000"/>
        </w:rPr>
        <w:t xml:space="preserve"> Также эта картина внесла значительный вклад в искусство импрессионизма в Российско</w:t>
      </w:r>
      <w:r w:rsidR="00554D47" w:rsidRPr="00123C57">
        <w:rPr>
          <w:color w:val="000000"/>
        </w:rPr>
        <w:t>й империи</w:t>
      </w:r>
      <w:r w:rsidRPr="00123C57">
        <w:rPr>
          <w:color w:val="000000"/>
        </w:rPr>
        <w:t>. Картина является частью собрания Третьяковской галереи.</w:t>
      </w:r>
    </w:p>
    <w:p w:rsidR="00123C57" w:rsidRDefault="00123C57" w:rsidP="00181ACC">
      <w:pPr>
        <w:tabs>
          <w:tab w:val="left" w:pos="1128"/>
        </w:tabs>
        <w:spacing w:line="360" w:lineRule="auto"/>
        <w:jc w:val="both"/>
        <w:rPr>
          <w:rFonts w:ascii="Times New Roman" w:eastAsia="Times New Roman" w:hAnsi="Times New Roman" w:cs="Times New Roman"/>
          <w:color w:val="000000"/>
          <w:sz w:val="26"/>
          <w:szCs w:val="26"/>
          <w:lang w:eastAsia="ru-RU"/>
        </w:rPr>
      </w:pPr>
    </w:p>
    <w:p w:rsidR="00554D47" w:rsidRPr="00123C57" w:rsidRDefault="00554D47" w:rsidP="00181ACC">
      <w:pPr>
        <w:tabs>
          <w:tab w:val="left" w:pos="1128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23C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https://www.liveinternet.ru/users/4262933/post45736</w:t>
      </w:r>
    </w:p>
    <w:sectPr w:rsidR="00554D47" w:rsidRPr="00123C57" w:rsidSect="001E6138">
      <w:headerReference w:type="default" r:id="rId9"/>
      <w:pgSz w:w="11906" w:h="16838"/>
      <w:pgMar w:top="-567" w:right="850" w:bottom="1135" w:left="1701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25E3C" w:rsidRDefault="00025E3C" w:rsidP="001E6138">
      <w:pPr>
        <w:spacing w:after="0" w:line="240" w:lineRule="auto"/>
      </w:pPr>
      <w:r>
        <w:separator/>
      </w:r>
    </w:p>
  </w:endnote>
  <w:endnote w:type="continuationSeparator" w:id="0">
    <w:p w:rsidR="00025E3C" w:rsidRDefault="00025E3C" w:rsidP="001E61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25E3C" w:rsidRDefault="00025E3C" w:rsidP="001E6138">
      <w:pPr>
        <w:spacing w:after="0" w:line="240" w:lineRule="auto"/>
      </w:pPr>
      <w:r>
        <w:separator/>
      </w:r>
    </w:p>
  </w:footnote>
  <w:footnote w:type="continuationSeparator" w:id="0">
    <w:p w:rsidR="00025E3C" w:rsidRDefault="00025E3C" w:rsidP="001E61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E6138" w:rsidRPr="00B00C49" w:rsidRDefault="001E6138" w:rsidP="001E6138">
    <w:pPr>
      <w:tabs>
        <w:tab w:val="left" w:pos="2730"/>
      </w:tabs>
      <w:jc w:val="center"/>
      <w:rPr>
        <w:rFonts w:ascii="Times New Roman" w:hAnsi="Times New Roman" w:cs="Times New Roman"/>
        <w:b/>
        <w:i/>
        <w:sz w:val="24"/>
        <w:szCs w:val="24"/>
      </w:rPr>
    </w:pPr>
    <w:r w:rsidRPr="00B00C49">
      <w:rPr>
        <w:rFonts w:ascii="Times New Roman" w:hAnsi="Times New Roman" w:cs="Times New Roman"/>
        <w:b/>
        <w:i/>
        <w:sz w:val="24"/>
        <w:szCs w:val="24"/>
      </w:rPr>
      <w:t>Приложение №3.Зрительный ряд  по сказке «Путешествие в Мрачное Государство»</w:t>
    </w:r>
  </w:p>
  <w:p w:rsidR="001E6138" w:rsidRDefault="001E6138" w:rsidP="001E6138">
    <w:pPr>
      <w:tabs>
        <w:tab w:val="left" w:pos="2730"/>
      </w:tabs>
      <w:jc w:val="center"/>
      <w:rPr>
        <w:rFonts w:ascii="Times New Roman" w:hAnsi="Times New Roman" w:cs="Times New Roman"/>
        <w:b/>
        <w:sz w:val="28"/>
        <w:szCs w:val="28"/>
      </w:rPr>
    </w:pPr>
  </w:p>
  <w:p w:rsidR="001E6138" w:rsidRDefault="001E6138">
    <w:pPr>
      <w:pStyle w:val="a7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75A84"/>
    <w:rsid w:val="00025E3C"/>
    <w:rsid w:val="000A43A1"/>
    <w:rsid w:val="000C24ED"/>
    <w:rsid w:val="00123C57"/>
    <w:rsid w:val="00181ACC"/>
    <w:rsid w:val="001E6138"/>
    <w:rsid w:val="004B06DC"/>
    <w:rsid w:val="005101EA"/>
    <w:rsid w:val="00554D47"/>
    <w:rsid w:val="007A2E45"/>
    <w:rsid w:val="007F3A54"/>
    <w:rsid w:val="00904E60"/>
    <w:rsid w:val="009661D9"/>
    <w:rsid w:val="009D3A22"/>
    <w:rsid w:val="00B00C49"/>
    <w:rsid w:val="00B25A07"/>
    <w:rsid w:val="00B60784"/>
    <w:rsid w:val="00B7328F"/>
    <w:rsid w:val="00B75A84"/>
    <w:rsid w:val="00C02E32"/>
    <w:rsid w:val="00C66116"/>
    <w:rsid w:val="00FA29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4E60"/>
  </w:style>
  <w:style w:type="paragraph" w:styleId="1">
    <w:name w:val="heading 1"/>
    <w:basedOn w:val="a"/>
    <w:link w:val="10"/>
    <w:uiPriority w:val="9"/>
    <w:qFormat/>
    <w:rsid w:val="00B75A84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llection-description">
    <w:name w:val="collection-description"/>
    <w:basedOn w:val="a"/>
    <w:rsid w:val="00B75A8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header">
    <w:name w:val="__header"/>
    <w:basedOn w:val="a0"/>
    <w:rsid w:val="00B75A84"/>
  </w:style>
  <w:style w:type="character" w:styleId="a3">
    <w:name w:val="Hyperlink"/>
    <w:basedOn w:val="a0"/>
    <w:uiPriority w:val="99"/>
    <w:unhideWhenUsed/>
    <w:rsid w:val="00B75A84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B75A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B75A8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B75A84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6">
    <w:name w:val="Normal (Web)"/>
    <w:basedOn w:val="a"/>
    <w:uiPriority w:val="99"/>
    <w:semiHidden/>
    <w:unhideWhenUsed/>
    <w:rsid w:val="00B7328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header"/>
    <w:basedOn w:val="a"/>
    <w:link w:val="a8"/>
    <w:uiPriority w:val="99"/>
    <w:semiHidden/>
    <w:unhideWhenUsed/>
    <w:rsid w:val="001E6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1E6138"/>
  </w:style>
  <w:style w:type="paragraph" w:styleId="a9">
    <w:name w:val="footer"/>
    <w:basedOn w:val="a"/>
    <w:link w:val="aa"/>
    <w:uiPriority w:val="99"/>
    <w:semiHidden/>
    <w:unhideWhenUsed/>
    <w:rsid w:val="001E613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semiHidden/>
    <w:rsid w:val="001E613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8737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698428">
          <w:marLeft w:val="0"/>
          <w:marRight w:val="0"/>
          <w:marTop w:val="516"/>
          <w:marBottom w:val="48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3819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68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7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511</Words>
  <Characters>2917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12</cp:revision>
  <cp:lastPrinted>2023-01-01T08:22:00Z</cp:lastPrinted>
  <dcterms:created xsi:type="dcterms:W3CDTF">2022-12-30T18:26:00Z</dcterms:created>
  <dcterms:modified xsi:type="dcterms:W3CDTF">2023-01-11T16:05:00Z</dcterms:modified>
</cp:coreProperties>
</file>